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67F" w:rsidRPr="006B096C" w:rsidRDefault="003D167F" w:rsidP="003D167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6. évfolyam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Követelmények: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gyermek, tanuló: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 az élőlények elválaszthatatlanok környezetüktől és egymással is szoros kapcsolatban élnek,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közvetlen környezete és a hazai tájak életközösségeinek földrajzi helyzetét, életfeltételeit és legjellemzőbb élőlényeit,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küllemi sajátosságaik alapján az élőlények felismerésére, megnevezésére és jellemzésére,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élőlények életközösségben betöltött szerepét és táplálkozási kapcsolatait,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egyszerű táplálkozási láncokat összeállítani,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vegye észre, és tudja példákkal </w:t>
      </w:r>
      <w:proofErr w:type="gramStart"/>
      <w:r w:rsidRPr="006B096C">
        <w:rPr>
          <w:rFonts w:ascii="Times New Roman" w:hAnsi="Times New Roman"/>
          <w:sz w:val="24"/>
        </w:rPr>
        <w:t>illusztrálni</w:t>
      </w:r>
      <w:proofErr w:type="gramEnd"/>
      <w:r w:rsidRPr="006B096C">
        <w:rPr>
          <w:rFonts w:ascii="Times New Roman" w:hAnsi="Times New Roman"/>
          <w:sz w:val="24"/>
        </w:rPr>
        <w:t xml:space="preserve"> az életközösségekben megismert ok-okozati összefüggéseket,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sajátítsa el az élőlények rendszerezéséhez szükséges ismereteket, és tudja a megismert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élőlényeket megfelelő </w:t>
      </w:r>
      <w:proofErr w:type="gramStart"/>
      <w:r w:rsidRPr="006B096C">
        <w:rPr>
          <w:rFonts w:ascii="Times New Roman" w:hAnsi="Times New Roman"/>
          <w:sz w:val="24"/>
        </w:rPr>
        <w:t>kategóriákba</w:t>
      </w:r>
      <w:proofErr w:type="gramEnd"/>
      <w:r w:rsidRPr="006B096C">
        <w:rPr>
          <w:rFonts w:ascii="Times New Roman" w:hAnsi="Times New Roman"/>
          <w:sz w:val="24"/>
        </w:rPr>
        <w:t xml:space="preserve"> sorolni,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hazánk természeti értékeit, lássa az élőhelyek és élőlények veszélyeztetettségét,</w:t>
      </w:r>
    </w:p>
    <w:p w:rsidR="003D167F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érezzen irántuk felelősséget,</w:t>
      </w:r>
    </w:p>
    <w:p w:rsidR="003D167F" w:rsidRPr="00F74E3A" w:rsidRDefault="003D167F" w:rsidP="003D167F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rendelkezzen a környezettudatos magatartás elemeivel,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tanári segítséggel méréseket, vizsgálódásokat végezni, tapasztalatait a megadott szempontok alapján összegezni,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mondjon példákat a megismert kölcsönhatásokra, folyamatokra: a felszínformálódásra, a felszín – vizek jellemzői; az éghajlat – (vizek) – természetes növénytakaró – talaj közötti összefüggésekre,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jártas a földrajzi-környezeti tartalmú </w:t>
      </w:r>
      <w:proofErr w:type="gramStart"/>
      <w:r w:rsidRPr="006B096C">
        <w:rPr>
          <w:rFonts w:ascii="Times New Roman" w:hAnsi="Times New Roman"/>
          <w:sz w:val="24"/>
        </w:rPr>
        <w:t>információk</w:t>
      </w:r>
      <w:proofErr w:type="gramEnd"/>
      <w:r w:rsidRPr="006B096C">
        <w:rPr>
          <w:rFonts w:ascii="Times New Roman" w:hAnsi="Times New Roman"/>
          <w:sz w:val="24"/>
        </w:rPr>
        <w:t xml:space="preserve"> értelmezésében, feldolgozásában: a lényeg kiemelésében, hasonlóságok és különbségek észrevételében; adatok, adatsorok, diagramok, ábrák elemzésében, tények, információk ábrázolásában,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tájékozódjon elemi szinten, a térképen – Magyarország térképén; a földgömbön – a földrajzi fokhálózat segítségével,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használja a térképet egyszerű földrajzi ismeretek megszerzésére,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Magyarország nagytájainak leglényegesebb jellemzőit, tudjon példákat mondani a hazai tájak természeti és társadalmi-gazdasági-környezeti értékeire,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sorolja fel és mutassa meg a földgömbön a </w:t>
      </w:r>
      <w:proofErr w:type="gramStart"/>
      <w:r w:rsidRPr="006B096C">
        <w:rPr>
          <w:rFonts w:ascii="Times New Roman" w:hAnsi="Times New Roman"/>
          <w:sz w:val="24"/>
        </w:rPr>
        <w:t>kontinenseket</w:t>
      </w:r>
      <w:proofErr w:type="gramEnd"/>
      <w:r w:rsidRPr="006B096C">
        <w:rPr>
          <w:rFonts w:ascii="Times New Roman" w:hAnsi="Times New Roman"/>
          <w:sz w:val="24"/>
        </w:rPr>
        <w:t>, óceánokat,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szemléletes képet adni az éghajlati övezetekről,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jártas a megfigyelések, kísérletek eszközeinek kiválasztásában, balesetmentes használatában a leírt munkafolyamat fegyelmezett és pontos végzésében,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használni az élőhelyek az élőlények és a tájak megismerési algoritmusait,</w:t>
      </w:r>
    </w:p>
    <w:p w:rsidR="003D167F" w:rsidRPr="006B096C" w:rsidRDefault="003D167F" w:rsidP="003D167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rendelkezzen megfelelő jártassággal az önálló ismeretszerzés módszerének használatában.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Témakörök: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Az erdő életközössége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A gombák szerepe az életközösségben. Felismerni és jellemezni a megismert állatokat (szarvasbogár, gyapjas lepke, koronás keresztes pók, közönséges kullancs, éti csiga, erdei egér, széncinege, nagy tarkaharkály, erdei fülesbagoly, róka, vaddisznó, gímszarvas). Erdei táplálékláncok összeállítása. Erdőszintek legjellemzőbb növényeinek: kocsánytalan tölgy, erdei fenyő, gyepűrózsa, kökény, erdei pajzsika, seprűmoha, hóvirág faji jellemzői, felismerése.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Kölcsönhatások és energia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Kölcsönhatások (mechanikai, termikus, mágneses, elektromos) megnyilvánulási formái. Energia fogalma, energiahordozók példákkal (megújuló, meg nem újuló)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i/>
          <w:sz w:val="24"/>
        </w:rPr>
        <w:t>Föld bolygó</w:t>
      </w:r>
      <w:proofErr w:type="gramEnd"/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A szélességi körök és a hosszúsági körök jellemzői, nevezetes körök.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Föld mozgásai és a napi, évi időszámítás közötti összefüggések ismerete. Éghajlati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övezetek</w:t>
      </w:r>
      <w:proofErr w:type="gramEnd"/>
      <w:r w:rsidRPr="006B096C">
        <w:rPr>
          <w:rFonts w:ascii="Times New Roman" w:hAnsi="Times New Roman"/>
          <w:sz w:val="24"/>
        </w:rPr>
        <w:t>. Az éghajlatot alakító, módosító tényezők.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 természet erői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A hegységek keletkezése, gyűrthegységek, röghegységek, vulkáni hegyek – példákkal. A síkságok (alföldek) kialakulása - példákkal, jellemző felszínformák, külső erők felszínformálása.</w:t>
      </w:r>
    </w:p>
    <w:p w:rsidR="003D167F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</w:p>
    <w:p w:rsidR="003D167F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</w:p>
    <w:p w:rsidR="003D167F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</w:p>
    <w:p w:rsidR="003D167F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Hazai tájakon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Hazánk nagytájainak helyzete, tájolása, elhelyezkedése, fontosabb kistájai, fő vízfolyásai, éghajlati jellemzői (tematikus térképolvasással). Élet a nagytájakon, mezőgazdaság, ipar, fontosabb ásványkincsek, idegenforgalom, mely nemzeti parkok talál</w:t>
      </w:r>
      <w:r>
        <w:rPr>
          <w:rFonts w:ascii="Times New Roman" w:hAnsi="Times New Roman"/>
          <w:sz w:val="24"/>
        </w:rPr>
        <w:t>hatók a területén.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 füves területek életközössége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Minimum követelmény: Füves területek, környezeti tényezői, életfeltételei, </w:t>
      </w:r>
      <w:proofErr w:type="gramStart"/>
      <w:r w:rsidRPr="006B096C">
        <w:rPr>
          <w:rFonts w:ascii="Times New Roman" w:hAnsi="Times New Roman"/>
          <w:sz w:val="24"/>
        </w:rPr>
        <w:t>A</w:t>
      </w:r>
      <w:proofErr w:type="gramEnd"/>
      <w:r w:rsidRPr="006B096C">
        <w:rPr>
          <w:rFonts w:ascii="Times New Roman" w:hAnsi="Times New Roman"/>
          <w:sz w:val="24"/>
        </w:rPr>
        <w:t xml:space="preserve"> füves puszták jellegzetes növényeinek: angolperje, nádperje, pongyolapitypang, mezei zsálya és a parlagfű előfordulása, igénye, faji jellemzői. Az életközösség állatainak: olaszsáska, zöld lombszöcske, zöld varangy, fürge gyík, mezei nyúl, fácán, fehér gólya szervezete, életmódja, egyedfejlődése.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Vizek és vízpartok életközössége</w:t>
      </w:r>
    </w:p>
    <w:p w:rsidR="003D167F" w:rsidRPr="006B096C" w:rsidRDefault="003D167F" w:rsidP="003D167F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 xml:space="preserve">Minimum követelmény: Vizek, vízpartok életfeltételei, </w:t>
      </w:r>
      <w:proofErr w:type="gramStart"/>
      <w:r w:rsidRPr="006B096C">
        <w:rPr>
          <w:rFonts w:ascii="Times New Roman" w:hAnsi="Times New Roman"/>
          <w:sz w:val="24"/>
        </w:rPr>
        <w:t>A</w:t>
      </w:r>
      <w:proofErr w:type="gramEnd"/>
      <w:r w:rsidRPr="006B096C">
        <w:rPr>
          <w:rFonts w:ascii="Times New Roman" w:hAnsi="Times New Roman"/>
          <w:sz w:val="24"/>
        </w:rPr>
        <w:t xml:space="preserve"> vízi élethez való alkalmazkodás példákkal. A vízparti növénytársulások legjellemzőbb növényeinek fehér fűz, nád, fekete nyár és a vízpartok legjelentősebb állatainak: kecskebéka, vízisikló, tőkés réce, barna réti héja, vidra, gyötrő szúnyog, szitakötők testfelépítése, életmódja. Vízben élő növények, állatok: fonalas zöldmoszat, hínáros békaszőlő, orvosi pióca, kecskerák, tavi kagyló, ponty, lesőharcsa külleme, testfelépítése, életmódja, táplálkozási kapcsolatai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A3D9B"/>
    <w:multiLevelType w:val="hybridMultilevel"/>
    <w:tmpl w:val="2292946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7077C4"/>
    <w:rsid w:val="007C2A9A"/>
    <w:rsid w:val="007C48E9"/>
    <w:rsid w:val="0081174E"/>
    <w:rsid w:val="008133F1"/>
    <w:rsid w:val="008D5C10"/>
    <w:rsid w:val="008E2607"/>
    <w:rsid w:val="008F1AD3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3D167F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3D167F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2020-09-25T17:51:00Z</dcterms:created>
  <dcterms:modified xsi:type="dcterms:W3CDTF">2020-09-25T17:51:00Z</dcterms:modified>
</cp:coreProperties>
</file>